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COURSE PROJECT FRAUD BRAINSTORMING MEETING TEMPLATE</w:t>
      </w:r>
    </w:p>
    <w:p w:rsidR="00000000" w:rsidDel="00000000" w:rsidP="00000000" w:rsidRDefault="00000000" w:rsidRPr="00000000" w14:paraId="00000002">
      <w:pPr>
        <w:jc w:val="center"/>
        <w:rPr>
          <w:rFonts w:ascii="Times New Roman" w:cs="Times New Roman" w:eastAsia="Times New Roman" w:hAnsi="Times New Roman"/>
        </w:rPr>
      </w:pPr>
      <w:r w:rsidDel="00000000" w:rsidR="00000000" w:rsidRPr="00000000">
        <w:rPr>
          <w:rtl w:val="0"/>
        </w:rPr>
      </w:r>
    </w:p>
    <w:tbl>
      <w:tblPr>
        <w:tblStyle w:val="Table1"/>
        <w:tblW w:w="10788.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05"/>
        <w:gridCol w:w="8183"/>
        <w:tblGridChange w:id="0">
          <w:tblGrid>
            <w:gridCol w:w="2605"/>
            <w:gridCol w:w="8183"/>
          </w:tblGrid>
        </w:tblGridChange>
      </w:tblGrid>
      <w:tr>
        <w:trPr>
          <w:cantSplit w:val="0"/>
          <w:trHeight w:val="3347" w:hRule="atLeast"/>
          <w:tblHeader w:val="0"/>
        </w:trPr>
        <w:tc>
          <w:tcPr/>
          <w:p w:rsidR="00000000" w:rsidDel="00000000" w:rsidP="00000000" w:rsidRDefault="00000000" w:rsidRPr="00000000" w14:paraId="0000000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1.2a.i </w:t>
            </w:r>
          </w:p>
          <w:p w:rsidR="00000000" w:rsidDel="00000000" w:rsidP="00000000" w:rsidRDefault="00000000" w:rsidRPr="00000000" w14:paraId="0000000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Fraud Risk Factors</w:t>
            </w:r>
          </w:p>
          <w:p w:rsidR="00000000" w:rsidDel="00000000" w:rsidP="00000000" w:rsidRDefault="00000000" w:rsidRPr="00000000" w14:paraId="0000000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(*From Cash &amp; Sales Substantive testing Slides)</w:t>
            </w:r>
          </w:p>
        </w:tc>
        <w:tc>
          <w:tcPr/>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Early Revenue Recognition is one of the main fraud risks associated with Retro Snow, Inc. The company has an incentive to meet the debt covenant contract which includes a financial covenant requiring that pre-tax income in each quarter is greater than zero. Furthermore, within the debt contract, the company has obligations to provide audited annual financial statements to the bank within 90 days of the fiscal year end and unaudited quarterly financial statements to the bank within 45 days of each quarter end. Management can hold books open past fiscal year end, failing to accurately record sales in the proper period. </w:t>
            </w: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 </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A second fraud risk factor for Retro Snow, Inc. can be recording</w:t>
            </w:r>
            <w:r w:rsidDel="00000000" w:rsidR="00000000" w:rsidRPr="00000000">
              <w:rPr>
                <w:rFonts w:ascii="Times New Roman" w:cs="Times New Roman" w:eastAsia="Times New Roman" w:hAnsi="Times New Roman"/>
                <w:sz w:val="22"/>
                <w:szCs w:val="22"/>
                <w:rtl w:val="0"/>
              </w:rPr>
              <w:t xml:space="preserve"> sales to fictitious customers. Management’s incentive would be to hit the monetary bonus for their location to have the highest year-over-year growth (or smallest year-over-year loss) from 2019 to 2020. Revenue has a risk of being overstated which is why existence is one of the key assumptions tested for substantive testing within the company. </w:t>
            </w:r>
          </w:p>
          <w:p w:rsidR="00000000" w:rsidDel="00000000" w:rsidP="00000000" w:rsidRDefault="00000000" w:rsidRPr="00000000" w14:paraId="00000009">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sz w:val="22"/>
                <w:szCs w:val="22"/>
                <w:rtl w:val="0"/>
              </w:rPr>
              <w:t xml:space="preserve">When focusing on cash fraud risks, due to Retro Snow, Inc. operating as a drive through business for their shaved ice and ice cream, customers have the option to pay with cash or credit card. As a result, skimming and lapping are major fraud risks as employees have the ability to steal cash before it's recorded into the cash register or can cover cash shortage by taking cash from another customer's payment and apply it to the first customer. This can result in sales and revenue for the company being understated and it is important for auditors to review credit memos and write-off accounts. </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sz w:val="22"/>
                <w:szCs w:val="22"/>
                <w:rtl w:val="0"/>
              </w:rPr>
              <w:t xml:space="preserve">Lastly, management has the flexibility to advertise and offer promotions to increase sales year over year. This control can result in side agreements with customers by offering promotions and discounts off the record to entice customers to buy more shaved ice or ice cream from their locations. As a result, sales for the company are not accurate due to incentives to meet the location’s monetary bonus. </w:t>
            </w:r>
          </w:p>
          <w:p w:rsidR="00000000" w:rsidDel="00000000" w:rsidP="00000000" w:rsidRDefault="00000000" w:rsidRPr="00000000" w14:paraId="0000000D">
            <w:pPr>
              <w:rPr>
                <w:rFonts w:ascii="Times New Roman" w:cs="Times New Roman" w:eastAsia="Times New Roman" w:hAnsi="Times New Roman"/>
                <w:sz w:val="22"/>
                <w:szCs w:val="22"/>
              </w:rPr>
            </w:pP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0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1.2a.ii </w:t>
            </w:r>
          </w:p>
          <w:p w:rsidR="00000000" w:rsidDel="00000000" w:rsidP="00000000" w:rsidRDefault="00000000" w:rsidRPr="00000000" w14:paraId="0000000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Potential Analyses/Visualizations</w:t>
            </w:r>
          </w:p>
          <w:p w:rsidR="00000000" w:rsidDel="00000000" w:rsidP="00000000" w:rsidRDefault="00000000" w:rsidRPr="00000000" w14:paraId="00000010">
            <w:pPr>
              <w:rPr>
                <w:rFonts w:ascii="Times New Roman" w:cs="Times New Roman" w:eastAsia="Times New Roman" w:hAnsi="Times New Roman"/>
                <w:b w:val="1"/>
                <w:bCs w:val="1"/>
                <w:highlight w:val="green"/>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highlight w:val="green"/>
                <w:rtl w:val="0"/>
              </w:rPr>
              <w:t xml:space="preserve">BEFORE</w:t>
            </w:r>
            <w:r w:rsidDel="00000000" w:rsidR="00000000" w:rsidRPr="00000000">
              <w:rPr>
                <w:rFonts w:ascii="Times New Roman" w:cs="Times New Roman" w:eastAsia="Times New Roman" w:hAnsi="Times New Roman"/>
                <w:b w:val="1"/>
                <w:bCs w:val="1"/>
                <w:rtl w:val="0"/>
              </w:rPr>
              <w:t xml:space="preserve"> looking at the project data in Excel and </w:t>
            </w:r>
            <w:r w:rsidDel="00000000" w:rsidR="00000000" w:rsidRPr="00000000">
              <w:rPr>
                <w:rFonts w:ascii="Times New Roman" w:cs="Times New Roman" w:eastAsia="Times New Roman" w:hAnsi="Times New Roman"/>
                <w:b w:val="1"/>
                <w:bCs w:val="1"/>
                <w:highlight w:val="green"/>
                <w:rtl w:val="0"/>
              </w:rPr>
              <w:t xml:space="preserve">BEFORE</w:t>
            </w:r>
            <w:r w:rsidDel="00000000" w:rsidR="00000000" w:rsidRPr="00000000">
              <w:rPr>
                <w:rFonts w:ascii="Times New Roman" w:cs="Times New Roman" w:eastAsia="Times New Roman" w:hAnsi="Times New Roman"/>
                <w:b w:val="1"/>
                <w:bCs w:val="1"/>
                <w:rtl w:val="0"/>
              </w:rPr>
              <w:t xml:space="preserve"> using AI</w:t>
            </w:r>
            <w:r w:rsidDel="00000000" w:rsidR="00000000" w:rsidRPr="00000000">
              <w:rPr>
                <w:rtl w:val="0"/>
              </w:rPr>
            </w:r>
          </w:p>
        </w:tc>
        <w:tc>
          <w:tcPr/>
          <w:p w:rsidR="00000000" w:rsidDel="00000000" w:rsidP="00000000" w:rsidRDefault="00000000" w:rsidRPr="00000000" w14:paraId="00000012">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a dual axis chart to compare daily weather to daily sales.  The case study points to  a positive relationship between warmer weather and higher daily sales.  Compare the recorded weather data to the revenue data to see if this trend proves to be true.  If sales spike on a bad weathered day, it could be a sign to investigate further.</w:t>
            </w:r>
          </w:p>
          <w:p w:rsidR="00000000" w:rsidDel="00000000" w:rsidP="00000000" w:rsidRDefault="00000000" w:rsidRPr="00000000" w14:paraId="00000013">
            <w:pPr>
              <w:numPr>
                <w:ilvl w:val="0"/>
                <w:numId w:val="1"/>
              </w:numPr>
              <w:spacing w:after="240" w:before="240" w:lineRule="auto"/>
              <w:ind w:left="360"/>
              <w:rPr>
                <w:rFonts w:ascii="Times New Roman" w:cs="Times New Roman" w:eastAsia="Times New Roman" w:hAnsi="Times New Roman"/>
                <w:sz w:val="22"/>
                <w:szCs w:val="22"/>
                <w:u w:val="none"/>
              </w:rPr>
            </w:pPr>
            <w:r w:rsidDel="00000000" w:rsidR="00000000" w:rsidRPr="00000000">
              <w:rPr>
                <w:rFonts w:ascii="Times New Roman" w:cs="Times New Roman" w:eastAsia="Times New Roman" w:hAnsi="Times New Roman"/>
                <w:sz w:val="22"/>
                <w:szCs w:val="22"/>
                <w:rtl w:val="0"/>
              </w:rPr>
              <w:t xml:space="preserve">Use a bar chart to compare similar region stores’ year over year monthly revenue growth.  If one location  unusually outperforms the other, without reasonable explanation, it could be a sign to investigate further.  Possible leads to follow could be earnings releases, management quotas, or investor expectations.</w:t>
            </w:r>
          </w:p>
          <w:p w:rsidR="00000000" w:rsidDel="00000000" w:rsidP="00000000" w:rsidRDefault="00000000" w:rsidRPr="00000000" w14:paraId="00000014">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a time-series line chart to analyze daily sales around key cutoff periods for each store location. Compare the last few days of each period to the first few days of the next period to identify any unusual spikes or drops that may indicate improper revenue recognition. This would require daily sales data by store and transaction timestamps to assess whether sales are recorded in the proper period. If significant sales are recorded just before period-end without a corresponding pattern, it may signal cutoff issues.</w:t>
            </w:r>
          </w:p>
          <w:p w:rsidR="00000000" w:rsidDel="00000000" w:rsidP="00000000" w:rsidRDefault="00000000" w:rsidRPr="00000000" w14:paraId="00000015">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Use a scatter plot to examine the relationship between daily sales and expected drivers such as day-of-week or promotional activity. This would require data on daily sales, calendar information (weekday vs. weekend), and any promotional or discount activity by store. If certain days show abnormally high sales without typical drivers, this could indicate potential fictitious or inflated revenue. Outliers that do not align with expected patterns would warrant further investigation.</w:t>
            </w: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16">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1.2b.i </w:t>
            </w:r>
          </w:p>
          <w:p w:rsidR="00000000" w:rsidDel="00000000" w:rsidP="00000000" w:rsidRDefault="00000000" w:rsidRPr="00000000" w14:paraId="00000017">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Fraud Risk Factors</w:t>
            </w:r>
          </w:p>
          <w:p w:rsidR="00000000" w:rsidDel="00000000" w:rsidP="00000000" w:rsidRDefault="00000000" w:rsidRPr="00000000" w14:paraId="00000018">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green"/>
                <w:rtl w:val="0"/>
              </w:rPr>
              <w:t xml:space="preserve">BEFORE</w:t>
            </w:r>
            <w:r w:rsidDel="00000000" w:rsidR="00000000" w:rsidRPr="00000000">
              <w:rPr>
                <w:rFonts w:ascii="Times New Roman" w:cs="Times New Roman" w:eastAsia="Times New Roman" w:hAnsi="Times New Roman"/>
                <w:b w:val="1"/>
                <w:bCs w:val="1"/>
                <w:rtl w:val="0"/>
              </w:rPr>
              <w:t xml:space="preserve"> looking at the project data in Excel and </w:t>
            </w:r>
            <w:r w:rsidDel="00000000" w:rsidR="00000000" w:rsidRPr="00000000">
              <w:rPr>
                <w:rFonts w:ascii="Times New Roman" w:cs="Times New Roman" w:eastAsia="Times New Roman" w:hAnsi="Times New Roman"/>
                <w:b w:val="1"/>
                <w:bCs w:val="1"/>
                <w:highlight w:val="yellow"/>
                <w:rtl w:val="0"/>
              </w:rPr>
              <w:t xml:space="preserve">AFTER</w:t>
            </w:r>
            <w:r w:rsidDel="00000000" w:rsidR="00000000" w:rsidRPr="00000000">
              <w:rPr>
                <w:rFonts w:ascii="Times New Roman" w:cs="Times New Roman" w:eastAsia="Times New Roman" w:hAnsi="Times New Roman"/>
                <w:b w:val="1"/>
                <w:bCs w:val="1"/>
                <w:rtl w:val="0"/>
              </w:rPr>
              <w:t xml:space="preserve"> using AI</w:t>
            </w:r>
          </w:p>
          <w:p w:rsidR="00000000" w:rsidDel="00000000" w:rsidP="00000000" w:rsidRDefault="00000000" w:rsidRPr="00000000" w14:paraId="0000001A">
            <w:pPr>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AI Copy &amp; Paste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tc>
        <w:tc>
          <w:tcPr/>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Early Revenue Recognition to Meet Debt Covenants: </w:t>
            </w:r>
            <w:r w:rsidDel="00000000" w:rsidR="00000000" w:rsidRPr="00000000">
              <w:rPr>
                <w:rFonts w:ascii="Times New Roman" w:cs="Times New Roman" w:eastAsia="Times New Roman" w:hAnsi="Times New Roman"/>
                <w:sz w:val="22"/>
                <w:szCs w:val="22"/>
                <w:rtl w:val="0"/>
              </w:rPr>
              <w:t xml:space="preserve">Retro Snow faces pressure to meet its debt covenant requiring positive pre-tax income each quarter, creating an incentive to record revenue prematurely. Management may accelerate revenue recognition near quarter-end to avoid violating the covenant and potential penalties from the bank. This risk is heightened by the significant decline in profitability in 2020 compared to 2019. As a result, there is an increased likelihood that revenue may not be recorded in the proper period.</w:t>
            </w:r>
          </w:p>
          <w:p w:rsidR="00000000" w:rsidDel="00000000" w:rsidP="00000000" w:rsidRDefault="00000000" w:rsidRPr="00000000" w14:paraId="0000001C">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Incentive-Driven Revenue Manipulation by Store Managers: </w:t>
            </w:r>
            <w:r w:rsidDel="00000000" w:rsidR="00000000" w:rsidRPr="00000000">
              <w:rPr>
                <w:rFonts w:ascii="Times New Roman" w:cs="Times New Roman" w:eastAsia="Times New Roman" w:hAnsi="Times New Roman"/>
                <w:sz w:val="22"/>
                <w:szCs w:val="22"/>
                <w:rtl w:val="0"/>
              </w:rPr>
              <w:t xml:space="preserve">The company introduced a bonus structure rewarding the manager with the highest year-over-year growth by store type, which creates pressure to inflate sales. Managers may manipulate or overstate revenue to outperform other regions and earn the bonus. This risk is particularly concerning because managers have discretion over local operations and promotions. Consequently, revenue figures may be intentionally misstated at the store level.</w:t>
            </w:r>
          </w:p>
          <w:p w:rsidR="00000000" w:rsidDel="00000000" w:rsidP="00000000" w:rsidRDefault="00000000" w:rsidRPr="00000000" w14:paraId="0000001D">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Fictitious or Inflated Sales Due to Reduced Oversight During COVID-19: </w:t>
            </w:r>
            <w:r w:rsidDel="00000000" w:rsidR="00000000" w:rsidRPr="00000000">
              <w:rPr>
                <w:rFonts w:ascii="Times New Roman" w:cs="Times New Roman" w:eastAsia="Times New Roman" w:hAnsi="Times New Roman"/>
                <w:sz w:val="22"/>
                <w:szCs w:val="22"/>
                <w:rtl w:val="0"/>
              </w:rPr>
              <w:t xml:space="preserve">Operational disruptions from COVID-19, including temporary closures and shifts to drive-thru and delivery models, may have weakened internal controls. Reduced oversight and changes in processes increase the opportunity for employees or managers to record fictitious or inflated sales. The unusual operating environment also makes it harder to detect anomalies through normal patterns. Therefore, the risk of revenue existence violations is elevated.</w:t>
            </w:r>
          </w:p>
          <w:p w:rsidR="00000000" w:rsidDel="00000000" w:rsidP="00000000" w:rsidRDefault="00000000" w:rsidRPr="00000000" w14:paraId="0000001E">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Improper Cutoff of Revenue Around Period-End: </w:t>
            </w:r>
            <w:r w:rsidDel="00000000" w:rsidR="00000000" w:rsidRPr="00000000">
              <w:rPr>
                <w:rFonts w:ascii="Times New Roman" w:cs="Times New Roman" w:eastAsia="Times New Roman" w:hAnsi="Times New Roman"/>
                <w:sz w:val="22"/>
                <w:szCs w:val="22"/>
                <w:rtl w:val="0"/>
              </w:rPr>
              <w:t xml:space="preserve">Management may improperly record sales in the wrong accounting period, particularly around month-end or year-end, to improve reported financial performance. This risk is heightened by both the debt covenant requirements and the annual performance incentives tied to revenue growth. Recording revenue before it is earned or delaying expenses could artificially inflate income. As a result, there is a significant risk that revenue is not recorded in the proper period.</w:t>
            </w: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1F">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1.2b.ii </w:t>
            </w:r>
          </w:p>
          <w:p w:rsidR="00000000" w:rsidDel="00000000" w:rsidP="00000000" w:rsidRDefault="00000000" w:rsidRPr="00000000" w14:paraId="00000020">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Potential Analyses/Visualizations</w:t>
            </w:r>
          </w:p>
          <w:p w:rsidR="00000000" w:rsidDel="00000000" w:rsidP="00000000" w:rsidRDefault="00000000" w:rsidRPr="00000000" w14:paraId="00000021">
            <w:pPr>
              <w:rPr>
                <w:rFonts w:ascii="Times New Roman" w:cs="Times New Roman" w:eastAsia="Times New Roman" w:hAnsi="Times New Roman"/>
                <w:b w:val="1"/>
                <w:bCs w:val="1"/>
                <w:highlight w:val="green"/>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green"/>
                <w:rtl w:val="0"/>
              </w:rPr>
              <w:t xml:space="preserve">BEFORE</w:t>
            </w:r>
            <w:r w:rsidDel="00000000" w:rsidR="00000000" w:rsidRPr="00000000">
              <w:rPr>
                <w:rFonts w:ascii="Times New Roman" w:cs="Times New Roman" w:eastAsia="Times New Roman" w:hAnsi="Times New Roman"/>
                <w:b w:val="1"/>
                <w:bCs w:val="1"/>
                <w:rtl w:val="0"/>
              </w:rPr>
              <w:t xml:space="preserve"> looking at the project data in Excel and </w:t>
            </w:r>
            <w:r w:rsidDel="00000000" w:rsidR="00000000" w:rsidRPr="00000000">
              <w:rPr>
                <w:rFonts w:ascii="Times New Roman" w:cs="Times New Roman" w:eastAsia="Times New Roman" w:hAnsi="Times New Roman"/>
                <w:b w:val="1"/>
                <w:bCs w:val="1"/>
                <w:highlight w:val="yellow"/>
                <w:rtl w:val="0"/>
              </w:rPr>
              <w:t xml:space="preserve">AFTER</w:t>
            </w:r>
            <w:r w:rsidDel="00000000" w:rsidR="00000000" w:rsidRPr="00000000">
              <w:rPr>
                <w:rFonts w:ascii="Times New Roman" w:cs="Times New Roman" w:eastAsia="Times New Roman" w:hAnsi="Times New Roman"/>
                <w:b w:val="1"/>
                <w:bCs w:val="1"/>
                <w:rtl w:val="0"/>
              </w:rPr>
              <w:t xml:space="preserve"> using AI</w:t>
            </w:r>
          </w:p>
          <w:p w:rsidR="00000000" w:rsidDel="00000000" w:rsidP="00000000" w:rsidRDefault="00000000" w:rsidRPr="00000000" w14:paraId="0000002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AI Copy &amp; Paste</w:t>
            </w:r>
            <w:r w:rsidDel="00000000" w:rsidR="00000000" w:rsidRPr="00000000">
              <w:rPr>
                <w:rFonts w:ascii="Times New Roman" w:cs="Times New Roman" w:eastAsia="Times New Roman" w:hAnsi="Times New Roman"/>
                <w:rtl w:val="0"/>
              </w:rPr>
              <w:t xml:space="preserve">)</w:t>
            </w:r>
          </w:p>
        </w:tc>
        <w:tc>
          <w:tcPr/>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Daily Sales vs. Weather Trend Analysis (Detecting Fictitious or Inflated Sales): </w:t>
            </w:r>
            <w:r w:rsidDel="00000000" w:rsidR="00000000" w:rsidRPr="00000000">
              <w:rPr>
                <w:rFonts w:ascii="Times New Roman" w:cs="Times New Roman" w:eastAsia="Times New Roman" w:hAnsi="Times New Roman"/>
                <w:sz w:val="22"/>
                <w:szCs w:val="22"/>
                <w:rtl w:val="0"/>
              </w:rPr>
              <w:t xml:space="preserve">Create a time-series visualization comparing daily sales by store to temperature and rainfall patterns. Because sales are expected to positively correlate with warm weather and negatively with rain, deviations (e.g., high sales on cold/rainy days) may indicate fabricated or inflated revenue. Data needed includes daily sales by store for 2019–2020 and corresponding daily weather data (temperature and precipitation).</w:t>
            </w:r>
          </w:p>
          <w:p w:rsidR="00000000" w:rsidDel="00000000" w:rsidP="00000000" w:rsidRDefault="00000000" w:rsidRPr="00000000" w14:paraId="00000025">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Quarter-End Sales Spike Analysis (Testing Early Revenue Recognition / Cutoff: Risk)  </w:t>
            </w:r>
            <w:r w:rsidDel="00000000" w:rsidR="00000000" w:rsidRPr="00000000">
              <w:rPr>
                <w:rFonts w:ascii="Times New Roman" w:cs="Times New Roman" w:eastAsia="Times New Roman" w:hAnsi="Times New Roman"/>
                <w:sz w:val="22"/>
                <w:szCs w:val="22"/>
                <w:rtl w:val="0"/>
              </w:rPr>
              <w:t xml:space="preserve">Plot daily or weekly sales with emphasis on the last 7–10 days of each quarter to identify unusual spikes near reporting deadlines. If sales disproportionately increase at quarter-end—especially when pre-tax income is near zero—it may indicate premature revenue recognition to meet debt covenants. Data needed includes daily sales, quarterly financial results (pre-tax income), and reporting cutoff dates.</w:t>
            </w:r>
          </w:p>
          <w:p w:rsidR="00000000" w:rsidDel="00000000" w:rsidP="00000000" w:rsidRDefault="00000000" w:rsidRPr="00000000" w14:paraId="00000026">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Year-over-Year Growth by Store Type Visualization (Incentive-Based Manipulation): </w:t>
            </w:r>
            <w:r w:rsidDel="00000000" w:rsidR="00000000" w:rsidRPr="00000000">
              <w:rPr>
                <w:rFonts w:ascii="Times New Roman" w:cs="Times New Roman" w:eastAsia="Times New Roman" w:hAnsi="Times New Roman"/>
                <w:sz w:val="22"/>
                <w:szCs w:val="22"/>
                <w:rtl w:val="0"/>
              </w:rPr>
              <w:t xml:space="preserve">Develop a bar or line chart comparing 2019 vs. 2020 revenue growth percentages across store types (1, 2, and 3). Unusual outperformance by one region—especially inconsistent with COVID or weather impacts—may indicate manipulation to achieve the manager bonus tied to growth. Data needed includes annual or monthly revenue by store type and contextual factors such as closures or regional disruptions.</w:t>
            </w:r>
          </w:p>
          <w:p w:rsidR="00000000" w:rsidDel="00000000" w:rsidP="00000000" w:rsidRDefault="00000000" w:rsidRPr="00000000" w14:paraId="00000027">
            <w:pPr>
              <w:numPr>
                <w:ilvl w:val="0"/>
                <w:numId w:val="1"/>
              </w:numPr>
              <w:spacing w:after="240" w:before="240" w:lineRule="auto"/>
              <w:ind w:left="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Post-Period Revenue Reversal / Decline Analysis (Detecting Improper Cutoff):  </w:t>
            </w:r>
            <w:r w:rsidDel="00000000" w:rsidR="00000000" w:rsidRPr="00000000">
              <w:rPr>
                <w:rFonts w:ascii="Times New Roman" w:cs="Times New Roman" w:eastAsia="Times New Roman" w:hAnsi="Times New Roman"/>
                <w:sz w:val="22"/>
                <w:szCs w:val="22"/>
                <w:rtl w:val="0"/>
              </w:rPr>
              <w:t xml:space="preserve">Analyze sales immediately after period-end (e.g., early January 2021) to identify unusual declines or reversals following high December 2020 sales. A sharp drop-off could suggest that revenue was pulled forward from the next period into 2020. Data needed includes daily sales for late December 2020 and early January 2021, along with any adjustments, returns, or refunds recorded.</w:t>
            </w: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28">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1.2b.iii</w:t>
            </w:r>
          </w:p>
          <w:p w:rsidR="00000000" w:rsidDel="00000000" w:rsidP="00000000" w:rsidRDefault="00000000" w:rsidRPr="00000000" w14:paraId="00000029">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Analysis </w:t>
            </w:r>
          </w:p>
          <w:p w:rsidR="00000000" w:rsidDel="00000000" w:rsidP="00000000" w:rsidRDefault="00000000" w:rsidRPr="00000000" w14:paraId="0000002A">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Overall, there were a few differences between our group’s identified risks and our AI model’s identified risks. Both our group and the AI model identified early revenue recognition, cutoff issues, and revenue manipulation driven by incentives as key risks. However, our group had a larger emphasis on cash-related fraud schemes such as skimming, lapping, or kiting, with AI focusing more on control weaknesses related to the COVID-19 pandemic and the risk of fictitious or fraudulent revenue. In the end, the AI model’s risks heavily overlapped with ours’, but placed a larger emphasis on outside factors and operational disruptions from the pandemic. </w:t>
            </w: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6"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2D">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1.2c.i </w:t>
            </w:r>
          </w:p>
          <w:p w:rsidR="00000000" w:rsidDel="00000000" w:rsidP="00000000" w:rsidRDefault="00000000" w:rsidRPr="00000000" w14:paraId="0000002E">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Potential Analyses/Visualizations</w:t>
            </w:r>
          </w:p>
          <w:p w:rsidR="00000000" w:rsidDel="00000000" w:rsidP="00000000" w:rsidRDefault="00000000" w:rsidRPr="00000000" w14:paraId="0000002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AFTER</w:t>
            </w:r>
            <w:r w:rsidDel="00000000" w:rsidR="00000000" w:rsidRPr="00000000">
              <w:rPr>
                <w:rFonts w:ascii="Times New Roman" w:cs="Times New Roman" w:eastAsia="Times New Roman" w:hAnsi="Times New Roman"/>
                <w:b w:val="1"/>
                <w:bCs w:val="1"/>
                <w:rtl w:val="0"/>
              </w:rPr>
              <w:t xml:space="preserve"> looking at the project data in Excel and </w:t>
            </w:r>
            <w:r w:rsidDel="00000000" w:rsidR="00000000" w:rsidRPr="00000000">
              <w:rPr>
                <w:rFonts w:ascii="Times New Roman" w:cs="Times New Roman" w:eastAsia="Times New Roman" w:hAnsi="Times New Roman"/>
                <w:b w:val="1"/>
                <w:bCs w:val="1"/>
                <w:highlight w:val="green"/>
                <w:rtl w:val="0"/>
              </w:rPr>
              <w:t xml:space="preserve">BEFORE</w:t>
            </w:r>
            <w:r w:rsidDel="00000000" w:rsidR="00000000" w:rsidRPr="00000000">
              <w:rPr>
                <w:rFonts w:ascii="Times New Roman" w:cs="Times New Roman" w:eastAsia="Times New Roman" w:hAnsi="Times New Roman"/>
                <w:b w:val="1"/>
                <w:bCs w:val="1"/>
                <w:rtl w:val="0"/>
              </w:rPr>
              <w:t xml:space="preserve"> using AI</w:t>
            </w:r>
          </w:p>
          <w:p w:rsidR="00000000" w:rsidDel="00000000" w:rsidP="00000000" w:rsidRDefault="00000000" w:rsidRPr="00000000" w14:paraId="0000003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32">
            <w:pPr>
              <w:numPr>
                <w:ilvl w:val="0"/>
                <w:numId w:val="1"/>
              </w:numPr>
              <w:spacing w:line="276"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Monthly Revenue Trend and Analysis of the Seasons: </w:t>
            </w:r>
            <w:r w:rsidDel="00000000" w:rsidR="00000000" w:rsidRPr="00000000">
              <w:rPr>
                <w:rFonts w:ascii="Times New Roman" w:cs="Times New Roman" w:eastAsia="Times New Roman" w:hAnsi="Times New Roman"/>
                <w:sz w:val="22"/>
                <w:szCs w:val="22"/>
                <w:rtl w:val="0"/>
              </w:rPr>
              <w:t xml:space="preserve">By accumulating the revenue of 2019 and 2020 on a monthly basis, the consistency of trends across seasons may be assessed. Considering how Retro Snow operates as a retail business, higher revenues are expected during warmer months with lower revenues during the cold. If there are disruptions beyond this pattern, outside of known significant events such as the COVID-19 pandemic or natural disasters, potential misstatements may be present. Utilizing this type of analysis supports a thorough evaluation of the recording of revenue and its alignment with seasonal projections.</w:t>
            </w:r>
          </w:p>
          <w:p w:rsidR="00000000" w:rsidDel="00000000" w:rsidP="00000000" w:rsidRDefault="00000000" w:rsidRPr="00000000" w14:paraId="00000033">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4">
            <w:pPr>
              <w:numPr>
                <w:ilvl w:val="0"/>
                <w:numId w:val="1"/>
              </w:numPr>
              <w:spacing w:line="276" w:lineRule="auto"/>
              <w:ind w:left="360" w:hanging="36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bCs w:val="1"/>
                <w:sz w:val="22"/>
                <w:szCs w:val="22"/>
                <w:rtl w:val="0"/>
              </w:rPr>
              <w:t xml:space="preserve">Analysis of Days with Zero or Negligible Revenue: </w:t>
            </w:r>
            <w:r w:rsidDel="00000000" w:rsidR="00000000" w:rsidRPr="00000000">
              <w:rPr>
                <w:rFonts w:ascii="Times New Roman" w:cs="Times New Roman" w:eastAsia="Times New Roman" w:hAnsi="Times New Roman"/>
                <w:sz w:val="22"/>
                <w:szCs w:val="22"/>
                <w:rtl w:val="0"/>
              </w:rPr>
              <w:t xml:space="preserve">Identifying days that generate no or unusually low revenue, beyond inactive periods that is, may suggest issues with completeness. Under normal operations, retail stores similar to Retro Snow are expected to earn a baseline of daily revenue. Unknown and unexplainable gaps in revenue may indicate transactions that are missing or system-related errors. Auditors applying this analysis may be supported in evaluating all sales, and if they were recorded properly.</w:t>
            </w:r>
          </w:p>
          <w:p w:rsidR="00000000" w:rsidDel="00000000" w:rsidP="00000000" w:rsidRDefault="00000000" w:rsidRPr="00000000" w14:paraId="00000035">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6">
            <w:pPr>
              <w:numPr>
                <w:ilvl w:val="0"/>
                <w:numId w:val="1"/>
              </w:numPr>
              <w:spacing w:line="276" w:lineRule="auto"/>
              <w:ind w:left="36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Revenue by Location Compared to Other Locations in the Same Store Type</w:t>
            </w:r>
            <w:r w:rsidDel="00000000" w:rsidR="00000000" w:rsidRPr="00000000">
              <w:rPr>
                <w:rFonts w:ascii="Times New Roman" w:cs="Times New Roman" w:eastAsia="Times New Roman" w:hAnsi="Times New Roman"/>
                <w:sz w:val="22"/>
                <w:szCs w:val="22"/>
                <w:rtl w:val="0"/>
              </w:rPr>
              <w:t xml:space="preserve">: By comparing daily revenue by location with other locations in the same store type, we can identify stores with unusual spikes or declines relative to stores nearby. Since stores in the same geographic region should experience similar weather conditions, it's safe to say that customer demand patterns should remain fairly similar to one another. This visualization can be useful for pointing out outliers that would be strong candidates for substantive testing.</w:t>
            </w:r>
          </w:p>
          <w:p w:rsidR="00000000" w:rsidDel="00000000" w:rsidP="00000000" w:rsidRDefault="00000000" w:rsidRPr="00000000" w14:paraId="00000037">
            <w:pPr>
              <w:spacing w:line="276" w:lineRule="auto"/>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8">
            <w:pPr>
              <w:numPr>
                <w:ilvl w:val="0"/>
                <w:numId w:val="1"/>
              </w:numPr>
              <w:spacing w:line="276" w:lineRule="auto"/>
              <w:ind w:left="360" w:hanging="360"/>
              <w:rPr>
                <w:rFonts w:ascii="Times New Roman" w:cs="Times New Roman" w:eastAsia="Times New Roman" w:hAnsi="Times New Roman"/>
                <w:b w:val="1"/>
                <w:bCs w:val="1"/>
                <w:sz w:val="22"/>
                <w:szCs w:val="22"/>
              </w:rPr>
            </w:pPr>
            <w:r w:rsidDel="00000000" w:rsidR="00000000" w:rsidRPr="00000000">
              <w:rPr>
                <w:rFonts w:ascii="Times New Roman" w:cs="Times New Roman" w:eastAsia="Times New Roman" w:hAnsi="Times New Roman"/>
                <w:b w:val="1"/>
                <w:bCs w:val="1"/>
                <w:sz w:val="22"/>
                <w:szCs w:val="22"/>
                <w:rtl w:val="0"/>
              </w:rPr>
              <w:t xml:space="preserve">Large One-Day Revenue Spikes Within a Location</w:t>
            </w:r>
            <w:r w:rsidDel="00000000" w:rsidR="00000000" w:rsidRPr="00000000">
              <w:rPr>
                <w:rFonts w:ascii="Times New Roman" w:cs="Times New Roman" w:eastAsia="Times New Roman" w:hAnsi="Times New Roman"/>
                <w:sz w:val="22"/>
                <w:szCs w:val="22"/>
                <w:rtl w:val="0"/>
              </w:rPr>
              <w:t xml:space="preserve">: A line chart of daily revenue by location in 2020 could help point out days where sales are significantly higher than the day before and after. Other than COVID shutdowns, weather events, holidays, etc., the revenue amounts seem to move up and down in a fairly predictable manner. By creating the line chart, we’d be able to visualize any unusual spikes of revenue and flag them as samples for substantive testing.</w:t>
            </w:r>
          </w:p>
          <w:p w:rsidR="00000000" w:rsidDel="00000000" w:rsidP="00000000" w:rsidRDefault="00000000" w:rsidRPr="00000000" w14:paraId="00000039">
            <w:pPr>
              <w:spacing w:line="276" w:lineRule="auto"/>
              <w:ind w:left="360" w:firstLine="0"/>
              <w:rPr>
                <w:rFonts w:ascii="Times New Roman" w:cs="Times New Roman" w:eastAsia="Times New Roman" w:hAnsi="Times New Roman"/>
                <w:sz w:val="22"/>
                <w:szCs w:val="22"/>
              </w:rPr>
            </w:pP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3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1.2d.i </w:t>
            </w:r>
          </w:p>
          <w:p w:rsidR="00000000" w:rsidDel="00000000" w:rsidP="00000000" w:rsidRDefault="00000000" w:rsidRPr="00000000" w14:paraId="0000003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Four Potential Analyses/Visualizations</w:t>
            </w:r>
          </w:p>
          <w:p w:rsidR="00000000" w:rsidDel="00000000" w:rsidP="00000000" w:rsidRDefault="00000000" w:rsidRPr="00000000" w14:paraId="0000003C">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highlight w:val="yellow"/>
                <w:rtl w:val="0"/>
              </w:rPr>
              <w:t xml:space="preserve">AFTER</w:t>
            </w:r>
            <w:r w:rsidDel="00000000" w:rsidR="00000000" w:rsidRPr="00000000">
              <w:rPr>
                <w:rFonts w:ascii="Times New Roman" w:cs="Times New Roman" w:eastAsia="Times New Roman" w:hAnsi="Times New Roman"/>
                <w:b w:val="1"/>
                <w:bCs w:val="1"/>
                <w:rtl w:val="0"/>
              </w:rPr>
              <w:t xml:space="preserve"> looking at the project data in Excel and </w:t>
            </w:r>
            <w:r w:rsidDel="00000000" w:rsidR="00000000" w:rsidRPr="00000000">
              <w:rPr>
                <w:rFonts w:ascii="Times New Roman" w:cs="Times New Roman" w:eastAsia="Times New Roman" w:hAnsi="Times New Roman"/>
                <w:b w:val="1"/>
                <w:bCs w:val="1"/>
                <w:highlight w:val="yellow"/>
                <w:rtl w:val="0"/>
              </w:rPr>
              <w:t xml:space="preserve">AFTER</w:t>
            </w:r>
            <w:r w:rsidDel="00000000" w:rsidR="00000000" w:rsidRPr="00000000">
              <w:rPr>
                <w:rFonts w:ascii="Times New Roman" w:cs="Times New Roman" w:eastAsia="Times New Roman" w:hAnsi="Times New Roman"/>
                <w:b w:val="1"/>
                <w:bCs w:val="1"/>
                <w:rtl w:val="0"/>
              </w:rPr>
              <w:t xml:space="preserve"> using AI</w:t>
            </w:r>
          </w:p>
          <w:p w:rsidR="00000000" w:rsidDel="00000000" w:rsidP="00000000" w:rsidRDefault="00000000" w:rsidRPr="00000000" w14:paraId="0000003E">
            <w:pP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1"/>
                <w:iCs w:val="1"/>
                <w:rtl w:val="0"/>
              </w:rPr>
              <w:t xml:space="preserve">AI Copy &amp; Paste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b w:val="1"/>
                <w:bCs w:val="1"/>
                <w:i w:val="1"/>
                <w:iCs w:val="1"/>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Revenue vs. Weather Condition Scatter Plot:</w:t>
            </w:r>
            <w:r w:rsidDel="00000000" w:rsidR="00000000" w:rsidRPr="00000000">
              <w:rPr>
                <w:rFonts w:ascii="Times New Roman" w:cs="Times New Roman" w:eastAsia="Times New Roman" w:hAnsi="Times New Roman"/>
                <w:sz w:val="22"/>
                <w:szCs w:val="22"/>
                <w:rtl w:val="0"/>
              </w:rPr>
              <w:t xml:space="preserve"> Plot daily revenue against daily precipitation, minimum temperature, and maximum temperature for each location. Since snow-related businesses are weather-dependent, unusually high revenue on days with mild weather or low precipitation could signal fraudulent reporting. Color-code data points by store type to identify whether anomalies are concentrated in specific store categories. Flag outliers where revenue significantly deviates from what the weather conditions would predict. This analysis helps identify days where reported sales are inconsistent with the environmental conditions that drive customer demand.</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1"/>
                <w:bCs w:val="1"/>
                <w:sz w:val="22"/>
                <w:szCs w:val="22"/>
                <w:rtl w:val="0"/>
              </w:rPr>
              <w:t xml:space="preserve">Year-Over-Year Revenue Comparison by Location:</w:t>
            </w:r>
            <w:r w:rsidDel="00000000" w:rsidR="00000000" w:rsidRPr="00000000">
              <w:rPr>
                <w:rFonts w:ascii="Times New Roman" w:cs="Times New Roman" w:eastAsia="Times New Roman" w:hAnsi="Times New Roman"/>
                <w:sz w:val="22"/>
                <w:szCs w:val="22"/>
                <w:rtl w:val="0"/>
              </w:rPr>
              <w:t xml:space="preserve"> Create a side-by-side bar or line chart comparing 2019 and 2020 daily revenues for each location. Locations showing disproportionate revenue growth in 2020 relative to their 2019 baseline — especially without corresponding weather changes — may warrant further investigation. Filter by store type to determine whether anomalies are isolated to specific business formats. Significant unexplained spikes in 2020 that don't mirror 2019 seasonal patterns could indicate inflated revenue reporting.</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2"/>
                <w:szCs w:val="22"/>
                <w:rtl w:val="0"/>
              </w:rPr>
              <w:t xml:space="preserve">Geographic Heat Map of Revenue Anomalies:</w:t>
            </w:r>
            <w:r w:rsidDel="00000000" w:rsidR="00000000" w:rsidRPr="00000000">
              <w:rPr>
                <w:rFonts w:ascii="Times New Roman" w:cs="Times New Roman" w:eastAsia="Times New Roman" w:hAnsi="Times New Roman"/>
                <w:sz w:val="22"/>
                <w:szCs w:val="22"/>
                <w:rtl w:val="0"/>
              </w:rPr>
              <w:t xml:space="preserve"> Using latitude and longitude, plot each location on a map and shade it by revenue performance relative to its weather conditions. Locations that report high revenue despite unfavorable weather, or that stand out significantly from geographically nearby stores, may be flagged for review. This visualization makes it easy to spot whether unusual transactions cluster in a particular region. Comparing neighboring locations with similar weather exposure helps isolate fraud risk from legitimate regional variation.</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Times New Roman" w:cs="Times New Roman" w:eastAsia="Times New Roman" w:hAnsi="Times New Roman"/>
                <w:b w:val="0"/>
                <w:bCs w:val="0"/>
                <w:i w:val="0"/>
                <w:iCs w:val="0"/>
                <w:smallCaps w:val="0"/>
                <w:strike w:val="0"/>
                <w:color w:val="000000"/>
                <w:sz w:val="22"/>
                <w:szCs w:val="22"/>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bCs w:val="1"/>
                <w:sz w:val="22"/>
                <w:szCs w:val="22"/>
                <w:rtl w:val="0"/>
              </w:rPr>
              <w:t xml:space="preserve">Revenue Distribution Box Plot by Store Type and Date:</w:t>
            </w:r>
            <w:r w:rsidDel="00000000" w:rsidR="00000000" w:rsidRPr="00000000">
              <w:rPr>
                <w:rFonts w:ascii="Times New Roman" w:cs="Times New Roman" w:eastAsia="Times New Roman" w:hAnsi="Times New Roman"/>
                <w:sz w:val="22"/>
                <w:szCs w:val="22"/>
                <w:rtl w:val="0"/>
              </w:rPr>
              <w:t xml:space="preserve"> Create box plots grouping daily revenue by store type across different time periods in 2020. Transactions falling far outside the interquartile range for their store type on a given date represent statistical outliers worth investigating. Overlaying actual precipitation and temperature data helps distinguish weather-driven outliers from those with no environmental explanation. Days where multiple locations of the same store type simultaneously report anomalous revenues could suggest a systematic manipulation rather than isolated error.</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1142" w:hRule="atLeast"/>
          <w:tblHeader w:val="0"/>
        </w:trPr>
        <w:tc>
          <w:tcPr/>
          <w:p w:rsidR="00000000" w:rsidDel="00000000" w:rsidP="00000000" w:rsidRDefault="00000000" w:rsidRPr="00000000" w14:paraId="0000004A">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1.2d.ii</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AI Analysis </w:t>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sz w:val="22"/>
                <w:szCs w:val="22"/>
                <w:rtl w:val="0"/>
              </w:rPr>
              <w:t xml:space="preserve">Both our group and the AI picked up on similar themes, particularly around comparing revenue across locations and flagging unusual daily spikes. The biggest difference was that the AI leaned heavily on weather data integration in almost every analysis, while our group focused more on time-based patterns like seasonal trends and days with zero or negligible revenue. Our group's zero-revenue analysis was unique and addressed completeness risk, which the AI didn't bring up at all. The AI's year-over-year comparison was similar to our group's seasonal trend analysis, just framed at the individual location level rather than across the business as a whole.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46"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4F">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3">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6">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7">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8">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9">
      <w:pPr>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rPr>
      </w:pPr>
      <w:r w:rsidDel="00000000" w:rsidR="00000000" w:rsidRPr="00000000">
        <w:rPr>
          <w:rtl w:val="0"/>
        </w:rPr>
      </w:r>
    </w:p>
    <w:sectPr>
      <w:headerReference r:id="rId7"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Completed By: </w:t>
    </w:r>
    <w:r w:rsidDel="00000000" w:rsidR="00000000" w:rsidRPr="00000000">
      <w:rPr>
        <w:rFonts w:ascii="Times New Roman" w:cs="Times New Roman" w:eastAsia="Times New Roman" w:hAnsi="Times New Roman"/>
        <w:rtl w:val="0"/>
      </w:rPr>
      <w:t xml:space="preserve">All</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Completion Date: 04/13/2026</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Reviewed By: All</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Review Date: 0</w:t>
    </w:r>
    <w:r w:rsidDel="00000000" w:rsidR="00000000" w:rsidRPr="00000000">
      <w:rPr>
        <w:rFonts w:ascii="Times New Roman" w:cs="Times New Roman" w:eastAsia="Times New Roman" w:hAnsi="Times New Roman"/>
        <w:rtl w:val="0"/>
      </w:rPr>
      <w:t xml:space="preserve">4/14/2026</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06147B"/>
    <w:pPr>
      <w:tabs>
        <w:tab w:val="center" w:pos="4680"/>
        <w:tab w:val="right" w:pos="9360"/>
      </w:tabs>
    </w:pPr>
  </w:style>
  <w:style w:type="character" w:styleId="HeaderChar" w:customStyle="1">
    <w:name w:val="Header Char"/>
    <w:basedOn w:val="DefaultParagraphFont"/>
    <w:link w:val="Header"/>
    <w:uiPriority w:val="99"/>
    <w:rsid w:val="0006147B"/>
  </w:style>
  <w:style w:type="paragraph" w:styleId="Footer">
    <w:name w:val="footer"/>
    <w:basedOn w:val="Normal"/>
    <w:link w:val="FooterChar"/>
    <w:uiPriority w:val="99"/>
    <w:unhideWhenUsed w:val="1"/>
    <w:rsid w:val="0006147B"/>
    <w:pPr>
      <w:tabs>
        <w:tab w:val="center" w:pos="4680"/>
        <w:tab w:val="right" w:pos="9360"/>
      </w:tabs>
    </w:pPr>
  </w:style>
  <w:style w:type="character" w:styleId="FooterChar" w:customStyle="1">
    <w:name w:val="Footer Char"/>
    <w:basedOn w:val="DefaultParagraphFont"/>
    <w:link w:val="Footer"/>
    <w:uiPriority w:val="99"/>
    <w:rsid w:val="0006147B"/>
  </w:style>
  <w:style w:type="table" w:styleId="TableGrid">
    <w:name w:val="Table Grid"/>
    <w:basedOn w:val="TableNormal"/>
    <w:uiPriority w:val="39"/>
    <w:rsid w:val="001477A2"/>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980D7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T6OiYXDDe27+Couf3Ip9mzq+zw==">CgMxLjA4AHIhMVFzSHZVX01GNWl0N1ROMTBHS0wyYk0tb2dpNWlMMjB4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2023-01-06T02:19:00Z</dcterms:created>
  <dc:creator>Sheffield,Logan 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db3d924b0fbbf9dd3574f778ee2b4553f507296ba0784ba0bbc3c4946afcb4af</vt:lpwstr>
  </property>
</Properties>
</file>